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0"/>
        <w:gridCol w:w="2490"/>
        <w:gridCol w:w="2551"/>
        <w:tblGridChange w:id="0">
          <w:tblGrid>
            <w:gridCol w:w="5850"/>
            <w:gridCol w:w="249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12th January 2021  Time: 7PM</w:t>
            </w:r>
          </w:p>
          <w:p w:rsidR="00000000" w:rsidDel="00000000" w:rsidP="00000000" w:rsidRDefault="00000000" w:rsidRPr="00000000" w14:paraId="0000000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 PASSWORD: 065167</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Weigh and Tolls Committee</w:t>
      </w:r>
    </w:p>
    <w:p w:rsidR="00000000" w:rsidDel="00000000" w:rsidP="00000000" w:rsidRDefault="00000000" w:rsidRPr="00000000" w14:paraId="00000017">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MINUTES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Alan Moffitt</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 xml:space="preserve">Cllr. Peter Monck</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Pam Smailes (joined later)</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Town Clerk - Juliet Johnson</w:t>
      </w:r>
    </w:p>
    <w:p w:rsidR="00000000" w:rsidDel="00000000" w:rsidP="00000000" w:rsidRDefault="00000000" w:rsidRPr="00000000" w14:paraId="0000001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for absence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ab/>
        <w:t xml:space="preserve">1.1</w:t>
        <w:tab/>
      </w:r>
      <w:r w:rsidDel="00000000" w:rsidR="00000000" w:rsidRPr="00000000">
        <w:rPr>
          <w:rFonts w:ascii="Calibri" w:cs="Calibri" w:eastAsia="Calibri" w:hAnsi="Calibri"/>
          <w:rtl w:val="0"/>
        </w:rPr>
        <w:t xml:space="preserve">Apologies were received from Cllr. Morton.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 | Declaration of Interest | Dispensation:</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record declarations of interest from members of any item to be discussed</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2.1</w:t>
        <w:tab/>
      </w:r>
      <w:r w:rsidDel="00000000" w:rsidR="00000000" w:rsidRPr="00000000">
        <w:rPr>
          <w:rFonts w:ascii="Calibri" w:cs="Calibri" w:eastAsia="Calibri" w:hAnsi="Calibri"/>
          <w:rtl w:val="0"/>
        </w:rPr>
        <w:t xml:space="preserve">No declarations of interest were received nor any requests for dispensation.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Confirmation of Minutes:</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ab/>
        <w:t xml:space="preserve">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he minutes of the previous meeting of the Weigh and Tolls Committee (</w:t>
      </w:r>
      <w:r w:rsidDel="00000000" w:rsidR="00000000" w:rsidRPr="00000000">
        <w:rPr>
          <w:rFonts w:ascii="Calibri" w:cs="Calibri" w:eastAsia="Calibri" w:hAnsi="Calibri"/>
          <w:rtl w:val="0"/>
        </w:rPr>
        <w:t xml:space="preserve">8th</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December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2020) were confirmed and approved.</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Matters arising from the minutes of the previous meeting</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ab/>
        <w:tab/>
        <w:t xml:space="preserve">4.1</w:t>
      </w:r>
      <w:r w:rsidDel="00000000" w:rsidR="00000000" w:rsidRPr="00000000">
        <w:rPr>
          <w:rFonts w:ascii="Calibri" w:cs="Calibri" w:eastAsia="Calibri" w:hAnsi="Calibri"/>
          <w:rtl w:val="0"/>
        </w:rPr>
        <w:tab/>
        <w:t xml:space="preserve">Town Hall &amp; Heritage Centre Development Project</w:t>
        <w:tab/>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rtl w:val="0"/>
        </w:rPr>
        <w:t xml:space="preserve">4.1.1</w:t>
        <w:tab/>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reported that the Business Update meeting for 16.12.20, led by Stockton Borough Council (SBC), had been cancelled as there was no new information with which to brief YTC.  A further meeting is, however, scheduled for 20th January 2021 (an online Teams meeting called by SBC). It is currently understood that the overall project cost is higher than originally envisaged, based on SBC feedback, in respect of the cost analysis of SBC’s architect’s proposals (as presented to YTC previously). YTC may need to contribute more. Feedback regarding a potential National Lottery Heritage Fund (NLHF) bid is also awaited from SBC as to next steps</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ab/>
        <w:t xml:space="preserve">4.2</w:t>
      </w:r>
      <w:r w:rsidDel="00000000" w:rsidR="00000000" w:rsidRPr="00000000">
        <w:rPr>
          <w:rFonts w:ascii="Calibri" w:cs="Calibri" w:eastAsia="Calibri" w:hAnsi="Calibri"/>
          <w:rtl w:val="0"/>
        </w:rPr>
        <w:tab/>
        <w:t xml:space="preserve">Clock Tower: Weather Vane &amp; Lightning Conductor</w:t>
        <w:tab/>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4.2.1</w:t>
        <w:tab/>
      </w: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stated that following the recent Clock Tower work it had been reported that the lightning conductor had become detached from the weather vane and needed to be repaired/reconnected. Cllr Monck recommended that this should be discussed once we knew the approximate timeline for the wider Town Hall project (i.e. following the 20th January meeting).</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77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spacing w:after="0" w:lineRule="auto"/>
        <w:ind w:left="720" w:firstLine="720"/>
        <w:rPr>
          <w:rFonts w:ascii="Calibri" w:cs="Calibri" w:eastAsia="Calibri" w:hAnsi="Calibri"/>
        </w:rPr>
      </w:pPr>
      <w:r w:rsidDel="00000000" w:rsidR="00000000" w:rsidRPr="00000000">
        <w:rPr>
          <w:rFonts w:ascii="Calibri" w:cs="Calibri" w:eastAsia="Calibri" w:hAnsi="Calibri"/>
          <w:b w:val="1"/>
          <w:rtl w:val="0"/>
        </w:rPr>
        <w:t xml:space="preserve">5.1</w:t>
        <w:tab/>
      </w:r>
      <w:r w:rsidDel="00000000" w:rsidR="00000000" w:rsidRPr="00000000">
        <w:rPr>
          <w:rFonts w:ascii="Calibri" w:cs="Calibri" w:eastAsia="Calibri" w:hAnsi="Calibri"/>
          <w:rtl w:val="0"/>
        </w:rPr>
        <w:t xml:space="preserve">The Weigh &amp; Tolls payments were approved as follows:</w:t>
      </w:r>
    </w:p>
    <w:p w:rsidR="00000000" w:rsidDel="00000000" w:rsidP="00000000" w:rsidRDefault="00000000" w:rsidRPr="00000000" w14:paraId="0000003D">
      <w:pPr>
        <w:spacing w:after="0" w:lineRule="auto"/>
        <w:rPr>
          <w:rFonts w:ascii="Calibri" w:cs="Calibri" w:eastAsia="Calibri" w:hAnsi="Calibri"/>
          <w:b w:val="1"/>
        </w:rPr>
      </w:pPr>
      <w:r w:rsidDel="00000000" w:rsidR="00000000" w:rsidRPr="00000000">
        <w:rPr>
          <w:rtl w:val="0"/>
        </w:rPr>
      </w:r>
    </w:p>
    <w:tbl>
      <w:tblPr>
        <w:tblStyle w:val="Table2"/>
        <w:tblW w:w="103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345"/>
        <w:gridCol w:w="2325"/>
        <w:gridCol w:w="2295"/>
        <w:tblGridChange w:id="0">
          <w:tblGrid>
            <w:gridCol w:w="2430"/>
            <w:gridCol w:w="3345"/>
            <w:gridCol w:w="2325"/>
            <w:gridCol w:w="22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CREDITOR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AMOUNT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Broadband / 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Virgin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£36 (January)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Market Toll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Stockton Borough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£50 (January)</w:t>
            </w:r>
          </w:p>
        </w:tc>
      </w:tr>
    </w:tbl>
    <w:p w:rsidR="00000000" w:rsidDel="00000000" w:rsidP="00000000" w:rsidRDefault="00000000" w:rsidRPr="00000000" w14:paraId="0000004A">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6.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items for information and consideration for the next agenda</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ab/>
        <w:tab/>
        <w:t xml:space="preserve">6.1 </w:t>
        <w:tab/>
      </w:r>
      <w:r w:rsidDel="00000000" w:rsidR="00000000" w:rsidRPr="00000000">
        <w:rPr>
          <w:rFonts w:ascii="Calibri" w:cs="Calibri" w:eastAsia="Calibri" w:hAnsi="Calibri"/>
          <w:rtl w:val="0"/>
        </w:rPr>
        <w:t xml:space="preserve">The Town Hall &amp; Heritage Centre is carried forward as a regular item.</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ab/>
        <w:tab/>
        <w:t xml:space="preserve">(</w:t>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requested that expenditure to date on this project should be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Calibri" w:cs="Calibri" w:eastAsia="Calibri" w:hAnsi="Calibri"/>
        </w:rPr>
      </w:pPr>
      <w:r w:rsidDel="00000000" w:rsidR="00000000" w:rsidRPr="00000000">
        <w:rPr>
          <w:rFonts w:ascii="Calibri" w:cs="Calibri" w:eastAsia="Calibri" w:hAnsi="Calibri"/>
          <w:rtl w:val="0"/>
        </w:rPr>
        <w:t xml:space="preserve">included, as per her previous request).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rtl w:val="0"/>
        </w:rPr>
        <w:t xml:space="preserve">6.2</w:t>
        <w:tab/>
      </w:r>
      <w:r w:rsidDel="00000000" w:rsidR="00000000" w:rsidRPr="00000000">
        <w:rPr>
          <w:rFonts w:ascii="Calibri" w:cs="Calibri" w:eastAsia="Calibri" w:hAnsi="Calibri"/>
          <w:rtl w:val="0"/>
        </w:rPr>
        <w:t xml:space="preserve">Decision regarding Yarm Gala (COVID context).</w:t>
        <w:tab/>
      </w:r>
      <w:r w:rsidDel="00000000" w:rsidR="00000000" w:rsidRPr="00000000">
        <w:rPr>
          <w:rFonts w:ascii="Calibri" w:cs="Calibri" w:eastAsia="Calibri" w:hAnsi="Calibri"/>
          <w:b w:val="1"/>
          <w:rtl w:val="0"/>
        </w:rPr>
        <w:tab/>
        <w:t xml:space="preserve">- Cllr Monck</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       7.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confirm the date and time of the next Weigh and Tolls Committee meeting: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       7.1 </w:t>
        <w:tab/>
      </w:r>
      <w:r w:rsidDel="00000000" w:rsidR="00000000" w:rsidRPr="00000000">
        <w:rPr>
          <w:rFonts w:ascii="Calibri" w:cs="Calibri" w:eastAsia="Calibri" w:hAnsi="Calibri"/>
          <w:rtl w:val="0"/>
        </w:rPr>
        <w:t xml:space="preserve">The meeting was confirmed for 7pm,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Tuesday </w:t>
      </w:r>
      <w:r w:rsidDel="00000000" w:rsidR="00000000" w:rsidRPr="00000000">
        <w:rPr>
          <w:rFonts w:ascii="Calibri" w:cs="Calibri" w:eastAsia="Calibri" w:hAnsi="Calibri"/>
          <w:rtl w:val="0"/>
        </w:rPr>
        <w:t xml:space="preserve">9th February 2021.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SIGNED: …………………………………………………………….(CHAIR)                 DATE: ……………………………………………………………..</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SIGNED: …………………………………………………………….(CLERK)                 DATE: ……………………………………………………………..</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With the exception of any item identified above as containing exempt or confidential information under the Local Government Act 1972 – section100A(4), members of the public (other than those prohibited from doing so) are entitled to attend this meeting and/or have access to the agenda</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37EA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7EA6"/>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wUE6fvEonGh1FjJh4YThXCZCRQ==">AMUW2mWs0VgiKOvjh6I8uuX2MjpMWeb9wGVSY+IfgutCBg1g7ikUdodfvW6W/Onln7pnRTF0gMeV69PE3CioyxnCMcXCezfvsqCT8cn3tFuAwKpwWkbjHgw=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2020-05-04T10:03:00Z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